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left="3534" w:hanging="3534" w:hangingChars="800"/>
        <w:rPr>
          <w:rFonts w:hint="eastAsia"/>
        </w:rPr>
      </w:pPr>
      <w:r>
        <w:rPr>
          <w:rFonts w:hint="eastAsia"/>
        </w:rPr>
        <w:t>固定外网并且使用的企业路由器端口映射介绍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独立审批需要映射的端口较多，只能采用改方式进行内网端口映射，当然这种方式也支持移动终端服务器进行端口映射。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查看固定外网地址。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67960" cy="3830320"/>
            <wp:effectExtent l="0" t="0" r="508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83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找到高级选项将独立审批需要映射的端口都一一映射至外网。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sz w:val="24"/>
          <w:szCs w:val="24"/>
        </w:rPr>
        <w:drawing>
          <wp:inline distT="0" distB="0" distL="114300" distR="114300">
            <wp:extent cx="5271770" cy="3796665"/>
            <wp:effectExtent l="0" t="0" r="1270" b="133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79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71770" cy="3928110"/>
            <wp:effectExtent l="0" t="0" r="127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92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查看文档一中，修改独立审批服务端中文件存储服务器的相关配置（重点）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路由器需要配置下端口回流,,否则可能会出现连接着内网wifi无法收到审批信息.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BE287"/>
    <w:multiLevelType w:val="singleLevel"/>
    <w:tmpl w:val="207BE28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05155B"/>
    <w:rsid w:val="16B26CE3"/>
    <w:rsid w:val="4F7C25CE"/>
    <w:rsid w:val="59ED0B91"/>
    <w:rsid w:val="617B5DD0"/>
    <w:rsid w:val="70B0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2021-02-03T09:37:00Z</dcterms:created>
  <dc:creator>lusp</dc:creator>
  <cp:lastModifiedBy>大只nana</cp:lastModifiedBy>
  <dcterms:modified xsi:type="dcterms:W3CDTF">2021-02-04T04:27:20Z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